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2045" cy="8460105"/>
            <wp:effectExtent l="0" t="0" r="8255" b="0"/>
            <wp:docPr id="1" name="Рисунок 1" descr="д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п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846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Основными задачами являются: 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необходимых условий для личностного развития, укрепления здоровья, профессионального самоопределения и творческого труда детей;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адаптация </w:t>
      </w:r>
      <w:proofErr w:type="gramStart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жизни в обществе; 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формирование общей культуры; 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содержательного досуга;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удовлетворение потребности воспитанников в занятиях физической культурой и спортом; 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иные задачи в соответствии с федеральным законодательством.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 Организация дополнительного образования детей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Деятельность школы по дополнительному образованию детей строится на  принципах  </w:t>
      </w:r>
      <w:proofErr w:type="spellStart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природосообразности</w:t>
      </w:r>
      <w:proofErr w:type="spellEnd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,  гуманизма, демократии, творческого развития личности, свободного выбора каждым ребенком вида и объема деятельности, дифференциации образования с учетом      реальных возможностей каждого обучающегося.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Дополнительное образование детей создается, реорганизуется и ликвидируется приказом директора.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Руководителем дополнительного образования детей является заместитель директора по </w:t>
      </w:r>
      <w:proofErr w:type="spellStart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воспитательной работе,   который организует работу объединений дополнительного образования детей и несет ответственность за результаты его деятельности.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Содержание дополнительного образования детей определяется образовательными программами - примерными (рекомендованными Министерством образования РФ), модифицированными (адаптированными), авторскими.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Прием обучающихся в объединения дополнительного образования детей осуществляется на основе свободного выбора детьми образовательной области и образовательных программ. При приеме в спортивные, спортивно-технические,  туристические объединения необходимо медицинское заключение о состоянии здоровья ребенка.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 Структура дополнительного образования детей определяется целями и задачами дополнительного образования детей в школе, количеством и направленностью реализуемых дополнительных образовательных программ и включает следующие компоненты: кружки, музейная работа, спортивные секции, 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3.7. Штатное расписание дополнительного образования формируется в соответствии с его структурой и может меняться в связи с производственной необходимостью и развитием дополнительного образования. Деятельность сотрудников дополнительного образования определяется соответствующими должностными инструкциями.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3.8. Объединения дополнительного образования располагаются в основном здании школы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Содержание образовательного процесса в дополнительном образовании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Содержание дополнительного образования детей в МБОУ «</w:t>
      </w:r>
      <w:proofErr w:type="spellStart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Бяковская</w:t>
      </w:r>
      <w:proofErr w:type="spellEnd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 регламентируется образовательными программами, учебными планами, разрабатываемыми самостоятельно с учетом запросов детей, потребностей семьи.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Деятельность дополнительного образования детей осуществляется на основе годовых и других видов планов, образовательных программ и рабочих программ, утвержденных директором школы. 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Дополнительное образование детей в школе реализуются  по  направлениям: научно-познавательное, художественно-эстетическое, физкультурно-спортивное, эколого-биологическое, </w:t>
      </w:r>
      <w:proofErr w:type="spellStart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туристко</w:t>
      </w:r>
      <w:proofErr w:type="spellEnd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краеведческое при наличии  лицензии на </w:t>
      </w:r>
      <w:proofErr w:type="gramStart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ведения</w:t>
      </w:r>
      <w:proofErr w:type="gramEnd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деятельности.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Занятия в объединениях могут проводиться по программам одной тематической направленности или комплексным (интегрированным) программам.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Содержание образовательной программы, формы и методы ее реализации, численный и возрастной состав объединения определяются педагогом самостоятельно с учетом запросов детей, потребностей семьи, исходя из образовательных и воспитательных задач, </w:t>
      </w: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материально-технических условий, санитарно-гигиенических норм, психолого-педагогической целесообразности, что отражается в пояснительной записке к программе.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4.6. Педагоги дополнительного образования могут пользоваться примерными (рекомендованными Министерством образования и науки  РФ) программами, самостоятельно разрабатывать программы и соответствующие приложения к ним,  либо использовать программы других учреждений дополнительного образования детей. 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Организация образовательного процесса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Наполняемость  детских объединений дополнительного образования  любой  направленности составляет не менее 10 человек.  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В соответствии со спецификой образовательной программы занятия могут проводиться как со всем составом объединения, так и по подгруппам или индивидуально.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Продолжительность занятий и их количество определяются в соответствии с направленностью образовательной программой педагога дополнительного образования и педагогической нагрузкой.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На продолжительность и частоту занятий  дополнительного образования оказывают влияние возрастной состав детского объединения, год </w:t>
      </w:r>
      <w:proofErr w:type="gramStart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 программе</w:t>
      </w:r>
      <w:proofErr w:type="gramEnd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В  соответствии  с   программой   педагог  может  использовать  разные формы образовательно-воспитательной деятельности: аудиторные занятия, практикумы, экскурсии, концерты, выставки, соревнования и другие.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 </w:t>
      </w:r>
      <w:proofErr w:type="gramStart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Педагогом могут быть использованы следующие  формы контроля: доклады, рефераты,  выступления на олимпиадах, смотрах, конкурсах, выставках, конференциях,  концертах, публикации и другие.</w:t>
      </w:r>
      <w:proofErr w:type="gramEnd"/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5.7. Прием обучающихся в объединения по интересам осуществляется на срок, предусмотренный для освоения программы на основании заявления родителей (законных представителей) или личного заявления. Отчисление обучающихся производится при грубом нарушении ими Устава школы и правил поведения учащихся МБОУ «</w:t>
      </w:r>
      <w:proofErr w:type="spellStart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Бяковская</w:t>
      </w:r>
      <w:proofErr w:type="spellEnd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ООШ». 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5.8. Деятельность детей осуществляется как в одновозрастных, так и в разновозрастных объединениях по интересам (учебная группа, кружок, клуб,  театр и др.). В работе объединения по согласованию с педагогом могут принимать участие родители (законные представители) обучающихся</w:t>
      </w:r>
      <w:proofErr w:type="gramStart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 ,</w:t>
      </w:r>
      <w:proofErr w:type="gramEnd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кружок не платный, без включения их в списочный состав.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5.9. Каждый обучающийся имеет право заниматься в объединениях разной направленности, а также изменять направление обучения.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5.10. Учебный год в объединениях дополнительного образования детей начинается 1 сентября и заканчивается 31 мая текущего года. Во время летних каникул учебный процесс может продолжаться (если это предусмотрено программой) в форме походов, сборов,  экскурсий разной направленности и т.п. Состав </w:t>
      </w:r>
      <w:proofErr w:type="gramStart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этот период может быть переменным. 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5.11. Занятия в объединениях дополнительного образования проводятся согласно расписанию, которое составляется в начале учебного года администрацией школы по представлению педагогов дополнительного образования с учетом определения наиболее благоприятного режима труда и отдыха обучающихся. Расписание утверждается директором школы. Перенос занятий или изменение расписания проводится только с разрешения администрации школы и оформляется документально. В период школьных каникул занятия могут проводиться по специальному расписанию.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5.12. Образовательная деятельность осуществляется на государственном языке Российской Федерации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Финансовое обеспечение предоставления дополнительного образования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6.1. Организация предоставления дополнительного образования детей финансируется за счет средств бюджета муниципального образования «</w:t>
      </w:r>
      <w:proofErr w:type="spellStart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Навлинский</w:t>
      </w:r>
      <w:proofErr w:type="spellEnd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район».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Образовательные учреждения вправе привлекать в порядке, установленном законодательством Российской Федерации, дополнительные финансовые средства за счет предоставления дополнительных образовательных и иных предусмотренных уставом услуг, добровольных пожертвований физических и (или) юридических лиц, а также за счет финансовых поступлений из иных источников, предусмотренных законодательством.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6.3. Платные образовательные услуги не могут быть оказаны вместо образовательной деятельности, финансовое обеспечение которой осуществляется за счет  средств местного бюджета.  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6.4. Привлечение образовательным учреждением дополнительных средств не влечет за собой снижение нормативов финансового обеспечения её деятельности за счет средств муниципального бюджета.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  Документация и отчетность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Основными документами,  регламентирующими работу дополнительного образования, являются:</w:t>
      </w:r>
    </w:p>
    <w:p w:rsidR="00E248A8" w:rsidRPr="00E248A8" w:rsidRDefault="00E248A8" w:rsidP="00E248A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Закон  «Об образовании в РФ» </w:t>
      </w: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</w:t>
      </w:r>
      <w:r w:rsidRPr="00E248A8">
        <w:rPr>
          <w:rFonts w:ascii="Times New Roman" w:eastAsia="Times New Roman" w:hAnsi="Times New Roman" w:cs="Times New Roman"/>
          <w:color w:val="553311"/>
          <w:sz w:val="24"/>
          <w:szCs w:val="24"/>
          <w:lang w:eastAsia="ru-RU"/>
        </w:rPr>
        <w:t>29.12.2012 N 273-ФЗ</w:t>
      </w: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248A8" w:rsidRPr="00E248A8" w:rsidRDefault="00E248A8" w:rsidP="00E248A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дополнительном образовании детей МБОУ «</w:t>
      </w:r>
      <w:proofErr w:type="spellStart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Бяковская</w:t>
      </w:r>
      <w:proofErr w:type="spellEnd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ООШ»;</w:t>
      </w:r>
    </w:p>
    <w:p w:rsidR="00E248A8" w:rsidRPr="00E248A8" w:rsidRDefault="00E248A8" w:rsidP="00E248A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об организации дополнительного образования;</w:t>
      </w:r>
    </w:p>
    <w:p w:rsidR="00E248A8" w:rsidRPr="00E248A8" w:rsidRDefault="00E248A8" w:rsidP="00E248A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Должностная инструкция педагога дополнительного образования;</w:t>
      </w:r>
    </w:p>
    <w:p w:rsidR="00E248A8" w:rsidRPr="00E248A8" w:rsidRDefault="00E248A8" w:rsidP="00E248A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 по охране труда для педагога дополнительного образования;</w:t>
      </w:r>
    </w:p>
    <w:p w:rsidR="00E248A8" w:rsidRPr="00E248A8" w:rsidRDefault="00E248A8" w:rsidP="00E248A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учебно-воспитательной работы дополнительного образования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МБОУ «</w:t>
      </w:r>
      <w:proofErr w:type="spellStart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Бяковская</w:t>
      </w:r>
      <w:proofErr w:type="spellEnd"/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ООШ»;</w:t>
      </w:r>
    </w:p>
    <w:p w:rsidR="00E248A8" w:rsidRPr="00E248A8" w:rsidRDefault="00E248A8" w:rsidP="00E248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педагогов дополнительного образования;</w:t>
      </w:r>
    </w:p>
    <w:p w:rsidR="00E248A8" w:rsidRPr="00E248A8" w:rsidRDefault="00E248A8" w:rsidP="00E248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   о проделанной работе по дополнительному воспитанию  зам. директора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по   УВР не реже 1 раза в год. </w:t>
      </w:r>
    </w:p>
    <w:p w:rsidR="00E248A8" w:rsidRPr="00E248A8" w:rsidRDefault="00E248A8" w:rsidP="00E248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CE9" w:rsidRDefault="00570CE9">
      <w:bookmarkStart w:id="0" w:name="_GoBack"/>
      <w:bookmarkEnd w:id="0"/>
    </w:p>
    <w:sectPr w:rsidR="00570CE9" w:rsidSect="006F3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044450"/>
    <w:multiLevelType w:val="hybridMultilevel"/>
    <w:tmpl w:val="59E88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4F0A09"/>
    <w:multiLevelType w:val="hybridMultilevel"/>
    <w:tmpl w:val="F0C0B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163"/>
    <w:rsid w:val="003B3339"/>
    <w:rsid w:val="00570CE9"/>
    <w:rsid w:val="00AD0163"/>
    <w:rsid w:val="00E248A8"/>
    <w:rsid w:val="00E8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C2B"/>
  </w:style>
  <w:style w:type="paragraph" w:styleId="1">
    <w:name w:val="heading 1"/>
    <w:basedOn w:val="a"/>
    <w:next w:val="a"/>
    <w:link w:val="10"/>
    <w:uiPriority w:val="9"/>
    <w:qFormat/>
    <w:rsid w:val="00E83C2B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3C2B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3C2B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3C2B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3C2B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3C2B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3C2B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3C2B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3C2B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3C2B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E83C2B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83C2B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83C2B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83C2B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83C2B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E83C2B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83C2B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83C2B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E83C2B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83C2B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E83C2B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83C2B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E83C2B"/>
    <w:rPr>
      <w:b/>
      <w:bCs/>
    </w:rPr>
  </w:style>
  <w:style w:type="character" w:styleId="a8">
    <w:name w:val="Emphasis"/>
    <w:uiPriority w:val="20"/>
    <w:qFormat/>
    <w:rsid w:val="00E83C2B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E83C2B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E83C2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83C2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83C2B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E83C2B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E83C2B"/>
    <w:rPr>
      <w:i/>
      <w:iCs/>
    </w:rPr>
  </w:style>
  <w:style w:type="character" w:styleId="ad">
    <w:name w:val="Subtle Emphasis"/>
    <w:uiPriority w:val="19"/>
    <w:qFormat/>
    <w:rsid w:val="00E83C2B"/>
    <w:rPr>
      <w:i/>
      <w:iCs/>
    </w:rPr>
  </w:style>
  <w:style w:type="character" w:styleId="ae">
    <w:name w:val="Intense Emphasis"/>
    <w:uiPriority w:val="21"/>
    <w:qFormat/>
    <w:rsid w:val="00E83C2B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E83C2B"/>
    <w:rPr>
      <w:smallCaps/>
    </w:rPr>
  </w:style>
  <w:style w:type="character" w:styleId="af0">
    <w:name w:val="Intense Reference"/>
    <w:uiPriority w:val="32"/>
    <w:qFormat/>
    <w:rsid w:val="00E83C2B"/>
    <w:rPr>
      <w:b/>
      <w:bCs/>
      <w:smallCaps/>
    </w:rPr>
  </w:style>
  <w:style w:type="character" w:styleId="af1">
    <w:name w:val="Book Title"/>
    <w:basedOn w:val="a0"/>
    <w:uiPriority w:val="33"/>
    <w:qFormat/>
    <w:rsid w:val="00E83C2B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83C2B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E24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248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C2B"/>
  </w:style>
  <w:style w:type="paragraph" w:styleId="1">
    <w:name w:val="heading 1"/>
    <w:basedOn w:val="a"/>
    <w:next w:val="a"/>
    <w:link w:val="10"/>
    <w:uiPriority w:val="9"/>
    <w:qFormat/>
    <w:rsid w:val="00E83C2B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3C2B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3C2B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3C2B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3C2B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3C2B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3C2B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3C2B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3C2B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3C2B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E83C2B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83C2B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83C2B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83C2B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83C2B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E83C2B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83C2B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83C2B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E83C2B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83C2B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E83C2B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83C2B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E83C2B"/>
    <w:rPr>
      <w:b/>
      <w:bCs/>
    </w:rPr>
  </w:style>
  <w:style w:type="character" w:styleId="a8">
    <w:name w:val="Emphasis"/>
    <w:uiPriority w:val="20"/>
    <w:qFormat/>
    <w:rsid w:val="00E83C2B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E83C2B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E83C2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83C2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83C2B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E83C2B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E83C2B"/>
    <w:rPr>
      <w:i/>
      <w:iCs/>
    </w:rPr>
  </w:style>
  <w:style w:type="character" w:styleId="ad">
    <w:name w:val="Subtle Emphasis"/>
    <w:uiPriority w:val="19"/>
    <w:qFormat/>
    <w:rsid w:val="00E83C2B"/>
    <w:rPr>
      <w:i/>
      <w:iCs/>
    </w:rPr>
  </w:style>
  <w:style w:type="character" w:styleId="ae">
    <w:name w:val="Intense Emphasis"/>
    <w:uiPriority w:val="21"/>
    <w:qFormat/>
    <w:rsid w:val="00E83C2B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E83C2B"/>
    <w:rPr>
      <w:smallCaps/>
    </w:rPr>
  </w:style>
  <w:style w:type="character" w:styleId="af0">
    <w:name w:val="Intense Reference"/>
    <w:uiPriority w:val="32"/>
    <w:qFormat/>
    <w:rsid w:val="00E83C2B"/>
    <w:rPr>
      <w:b/>
      <w:bCs/>
      <w:smallCaps/>
    </w:rPr>
  </w:style>
  <w:style w:type="character" w:styleId="af1">
    <w:name w:val="Book Title"/>
    <w:basedOn w:val="a0"/>
    <w:uiPriority w:val="33"/>
    <w:qFormat/>
    <w:rsid w:val="00E83C2B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83C2B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E24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248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1259</Words>
  <Characters>7180</Characters>
  <Application>Microsoft Office Word</Application>
  <DocSecurity>0</DocSecurity>
  <Lines>59</Lines>
  <Paragraphs>16</Paragraphs>
  <ScaleCrop>false</ScaleCrop>
  <Company/>
  <LinksUpToDate>false</LinksUpToDate>
  <CharactersWithSpaces>8423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</dc:creator>
  <cp:keywords/>
  <dc:description/>
  <cp:lastModifiedBy>арт</cp:lastModifiedBy>
  <cp:revision>2</cp:revision>
  <dcterms:created xsi:type="dcterms:W3CDTF">2016-03-17T02:35:00Z</dcterms:created>
  <dcterms:modified xsi:type="dcterms:W3CDTF">2016-03-17T02:36:00Z</dcterms:modified>
</cp:coreProperties>
</file>